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EB" w:rsidRPr="00BB08EB" w:rsidRDefault="00BB08EB" w:rsidP="00BB08E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08EB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Приостановлено взыскание пени за несвоевременное внесение платы за жилое помещение и коммунальные услуги</w:t>
      </w:r>
    </w:p>
    <w:p w:rsidR="00BB08EB" w:rsidRPr="00BB08EB" w:rsidRDefault="00BB08EB" w:rsidP="00BB08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B08EB" w:rsidRPr="00BB08EB" w:rsidRDefault="00BB08EB" w:rsidP="00BB08E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08EB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02.04.2020 № 424 «Об особенностях предоставления коммунальных услуг собственникам и пользователям помещений в многоквартирных домах и жилых домов» взыскание штрафных санкций за несвоевременное или в неполном размере внесение платы за жилое помещение, коммунальные услуги и взносов на капитальный ремонт приостановлено до 01 января 2021 года.</w:t>
      </w:r>
    </w:p>
    <w:p w:rsidR="00BB08EB" w:rsidRPr="00BB08EB" w:rsidRDefault="00BB08EB" w:rsidP="00BB08E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08EB">
        <w:rPr>
          <w:rFonts w:ascii="Times New Roman" w:eastAsia="Times New Roman" w:hAnsi="Times New Roman" w:cs="Times New Roman"/>
          <w:sz w:val="28"/>
          <w:szCs w:val="28"/>
        </w:rPr>
        <w:t>Наряду с этим, до 01 января 2021 года не применяются положения договоров управления многоквартирными домами, устанавливающие право управляющих компаний на взыскание неустойки (штрафа, пени) за несвоевременное или неполное внесение платы за жилое помещение.</w:t>
      </w:r>
    </w:p>
    <w:p w:rsidR="00BB08EB" w:rsidRPr="00BB08EB" w:rsidRDefault="00BB08EB" w:rsidP="00BB08E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08EB">
        <w:rPr>
          <w:rFonts w:ascii="Times New Roman" w:eastAsia="Times New Roman" w:hAnsi="Times New Roman" w:cs="Times New Roman"/>
          <w:sz w:val="28"/>
          <w:szCs w:val="28"/>
        </w:rPr>
        <w:t>В этот период времени неустойку не смогут требовать управляющие организации, лица, предоставляющие коммунальные услуги, в том числе, по обращению с твердыми коммунальными отходами. </w:t>
      </w:r>
    </w:p>
    <w:p w:rsidR="00BB08EB" w:rsidRPr="00BB08EB" w:rsidRDefault="00BB08EB" w:rsidP="00BB08E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B08EB">
        <w:rPr>
          <w:rFonts w:ascii="Times New Roman" w:eastAsia="Times New Roman" w:hAnsi="Times New Roman" w:cs="Times New Roman"/>
          <w:sz w:val="28"/>
          <w:szCs w:val="28"/>
        </w:rPr>
        <w:t>Положения договоров, устанавливающие право поставщиков коммунальных ресурсов на взыскание неустойки (штрафа, пени) за несвоевременное и (или) не полностью исполненное управляющими организациями обязательство по оплате коммунальных ресурсов, также не применяются до 1 января 2021 года.</w:t>
      </w:r>
    </w:p>
    <w:sectPr w:rsidR="00BB08EB" w:rsidRPr="00BB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8EB"/>
    <w:rsid w:val="00BB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08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8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">
    <w:name w:val="date"/>
    <w:basedOn w:val="a0"/>
    <w:rsid w:val="00BB08EB"/>
  </w:style>
  <w:style w:type="paragraph" w:styleId="a3">
    <w:name w:val="Normal (Web)"/>
    <w:basedOn w:val="a"/>
    <w:uiPriority w:val="99"/>
    <w:semiHidden/>
    <w:unhideWhenUsed/>
    <w:rsid w:val="00BB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Company>...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2020-06-08T06:35:00Z</dcterms:created>
  <dcterms:modified xsi:type="dcterms:W3CDTF">2020-06-08T06:37:00Z</dcterms:modified>
</cp:coreProperties>
</file>